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3A67A4E0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595680" w:rsidRPr="00595680">
        <w:rPr>
          <w:rFonts w:ascii="Times New Roman" w:hAnsi="Times New Roman" w:cs="Times New Roman"/>
          <w:bCs/>
          <w:color w:val="000000" w:themeColor="text1"/>
        </w:rPr>
        <w:t>Universali stalinė centrifuga (PTC)</w:t>
      </w:r>
      <w:r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595680">
        <w:rPr>
          <w:rFonts w:ascii="Times New Roman" w:hAnsi="Times New Roman" w:cs="Times New Roman"/>
          <w:bCs/>
          <w:color w:val="000000" w:themeColor="text1"/>
        </w:rPr>
        <w:t>9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493742"/>
    <w:rsid w:val="004E5B37"/>
    <w:rsid w:val="004F0748"/>
    <w:rsid w:val="00532BEB"/>
    <w:rsid w:val="00595680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B4505"/>
    <w:rsid w:val="00D67786"/>
    <w:rsid w:val="00E56843"/>
    <w:rsid w:val="00EE7A4C"/>
    <w:rsid w:val="00F27CC9"/>
    <w:rsid w:val="00F6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2025-07-01T09:32:00Z</dcterms:created>
  <dcterms:modified xsi:type="dcterms:W3CDTF">2025-07-01T09:32:00Z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